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199C" w14:textId="36E9B800" w:rsidR="00D91A54" w:rsidRDefault="008F7A10">
      <w:pPr>
        <w:spacing w:before="200" w:after="80"/>
        <w:jc w:val="center"/>
      </w:pPr>
      <w:r>
        <w:rPr>
          <w:color w:val="5D6D7E"/>
          <w:sz w:val="24"/>
          <w:szCs w:val="24"/>
        </w:rPr>
        <w:t>日本感染症予</w:t>
      </w:r>
      <w:r w:rsidR="00775628">
        <w:rPr>
          <w:rFonts w:hint="eastAsia"/>
          <w:color w:val="5D6D7E"/>
          <w:sz w:val="24"/>
          <w:szCs w:val="24"/>
        </w:rPr>
        <w:t>報</w:t>
      </w:r>
      <w:r>
        <w:rPr>
          <w:color w:val="5D6D7E"/>
          <w:sz w:val="24"/>
          <w:szCs w:val="24"/>
        </w:rPr>
        <w:t>協会</w:t>
      </w:r>
    </w:p>
    <w:p w14:paraId="361945EC" w14:textId="77777777" w:rsidR="00D91A54" w:rsidRDefault="008F7A10">
      <w:pPr>
        <w:pBdr>
          <w:bottom w:val="double" w:sz="6" w:space="8" w:color="1A5276"/>
        </w:pBdr>
        <w:spacing w:after="60"/>
        <w:jc w:val="center"/>
      </w:pPr>
      <w:r>
        <w:rPr>
          <w:b/>
          <w:bCs/>
          <w:color w:val="1A5276"/>
          <w:sz w:val="44"/>
          <w:szCs w:val="44"/>
        </w:rPr>
        <w:t xml:space="preserve">手 足 口 病 に 関 す る お 知 ら </w:t>
      </w:r>
      <w:proofErr w:type="gramStart"/>
      <w:r>
        <w:rPr>
          <w:b/>
          <w:bCs/>
          <w:color w:val="1A5276"/>
          <w:sz w:val="44"/>
          <w:szCs w:val="44"/>
        </w:rPr>
        <w:t>せ</w:t>
      </w:r>
      <w:proofErr w:type="gramEnd"/>
    </w:p>
    <w:p w14:paraId="029C36D2" w14:textId="77777777" w:rsidR="00D91A54" w:rsidRDefault="008F7A10">
      <w:pPr>
        <w:spacing w:after="60"/>
        <w:jc w:val="center"/>
      </w:pPr>
      <w:r>
        <w:rPr>
          <w:b/>
          <w:bCs/>
          <w:color w:val="C0392B"/>
          <w:sz w:val="28"/>
          <w:szCs w:val="28"/>
        </w:rPr>
        <w:t>〜 今年は特に注意が必要です 〜</w:t>
      </w:r>
    </w:p>
    <w:p w14:paraId="3DEFBFBA" w14:textId="223175E2" w:rsidR="00D91A54" w:rsidRPr="009C1162" w:rsidRDefault="008F7A10">
      <w:pPr>
        <w:spacing w:after="320"/>
        <w:jc w:val="center"/>
        <w:rPr>
          <w:rFonts w:hint="eastAsia"/>
          <w:b/>
          <w:bCs/>
          <w:color w:val="000000" w:themeColor="text1"/>
        </w:rPr>
      </w:pPr>
      <w:r w:rsidRPr="009C1162">
        <w:rPr>
          <w:b/>
          <w:bCs/>
          <w:color w:val="000000" w:themeColor="text1"/>
          <w:sz w:val="20"/>
          <w:szCs w:val="20"/>
        </w:rPr>
        <w:t>令和</w:t>
      </w:r>
      <w:r w:rsidR="00E82936">
        <w:rPr>
          <w:rFonts w:hint="eastAsia"/>
          <w:b/>
          <w:bCs/>
          <w:color w:val="000000" w:themeColor="text1"/>
          <w:sz w:val="20"/>
          <w:szCs w:val="20"/>
        </w:rPr>
        <w:t>8</w:t>
      </w:r>
      <w:r w:rsidRPr="009C1162">
        <w:rPr>
          <w:b/>
          <w:bCs/>
          <w:color w:val="000000" w:themeColor="text1"/>
          <w:sz w:val="20"/>
          <w:szCs w:val="20"/>
        </w:rPr>
        <w:t>年（202</w:t>
      </w:r>
      <w:r w:rsidR="009C1162" w:rsidRPr="009C1162">
        <w:rPr>
          <w:rFonts w:hint="eastAsia"/>
          <w:b/>
          <w:bCs/>
          <w:color w:val="000000" w:themeColor="text1"/>
          <w:sz w:val="20"/>
          <w:szCs w:val="20"/>
        </w:rPr>
        <w:t>6</w:t>
      </w:r>
      <w:r w:rsidRPr="009C1162">
        <w:rPr>
          <w:b/>
          <w:bCs/>
          <w:color w:val="000000" w:themeColor="text1"/>
          <w:sz w:val="20"/>
          <w:szCs w:val="20"/>
        </w:rPr>
        <w:t>年）</w:t>
      </w:r>
      <w:r w:rsidR="009C1162" w:rsidRPr="009C1162">
        <w:rPr>
          <w:rFonts w:hint="eastAsia"/>
          <w:b/>
          <w:bCs/>
          <w:color w:val="000000" w:themeColor="text1"/>
          <w:sz w:val="20"/>
          <w:szCs w:val="20"/>
        </w:rPr>
        <w:t>6</w:t>
      </w:r>
      <w:r w:rsidRPr="009C1162">
        <w:rPr>
          <w:b/>
          <w:bCs/>
          <w:color w:val="000000" w:themeColor="text1"/>
          <w:sz w:val="20"/>
          <w:szCs w:val="20"/>
        </w:rPr>
        <w:t>月</w:t>
      </w:r>
      <w:r w:rsidR="009C1162" w:rsidRPr="009C1162">
        <w:rPr>
          <w:rFonts w:hint="eastAsia"/>
          <w:b/>
          <w:bCs/>
          <w:color w:val="000000" w:themeColor="text1"/>
          <w:sz w:val="20"/>
          <w:szCs w:val="20"/>
        </w:rPr>
        <w:t>2</w:t>
      </w:r>
      <w:r w:rsidRPr="009C1162">
        <w:rPr>
          <w:b/>
          <w:bCs/>
          <w:color w:val="000000" w:themeColor="text1"/>
          <w:sz w:val="20"/>
          <w:szCs w:val="20"/>
        </w:rPr>
        <w:t>日</w:t>
      </w:r>
    </w:p>
    <w:p w14:paraId="2370556C" w14:textId="4C276AD8" w:rsidR="00D91A54" w:rsidRDefault="008F7A10" w:rsidP="00B25B28">
      <w:pPr>
        <w:pBdr>
          <w:top w:val="single" w:sz="4" w:space="0" w:color="C0392B"/>
          <w:left w:val="single" w:sz="12" w:space="0" w:color="C0392B"/>
          <w:bottom w:val="single" w:sz="4" w:space="0" w:color="C0392B"/>
          <w:right w:val="single" w:sz="4" w:space="0" w:color="C0392B"/>
        </w:pBdr>
        <w:spacing w:before="160" w:after="160"/>
        <w:ind w:left="360" w:right="360"/>
      </w:pPr>
      <w:r>
        <w:rPr>
          <w:b/>
          <w:bCs/>
          <w:color w:val="C0392B"/>
        </w:rPr>
        <w:t>⚠ アジア各国で手足口病が流行中！ベトナムでは重症例（EV-71型）による乳幼児の死亡が報告されています。日本でも今年は流行の周期にあたるため、特に乳幼児のいるご家庭や保育施設での注意が必要です。</w:t>
      </w:r>
    </w:p>
    <w:p w14:paraId="2789C98E" w14:textId="77777777" w:rsidR="00D91A54" w:rsidRDefault="008F7A10">
      <w:pPr>
        <w:pStyle w:val="1"/>
        <w:pBdr>
          <w:bottom w:val="single" w:sz="8" w:space="4" w:color="1A5276"/>
        </w:pBdr>
        <w:spacing w:before="320" w:after="160"/>
      </w:pPr>
      <w:r>
        <w:rPr>
          <w:color w:val="1A5276"/>
        </w:rPr>
        <w:t>１．手足口病とはどんな病気ですか？</w:t>
      </w:r>
    </w:p>
    <w:p w14:paraId="6C0624B3" w14:textId="77777777" w:rsidR="00D91A54" w:rsidRDefault="008F7A10">
      <w:pPr>
        <w:spacing w:after="120"/>
      </w:pPr>
      <w:r>
        <w:rPr>
          <w:color w:val="1C1C1C"/>
        </w:rPr>
        <w:t>手足口病は、主に乳幼児（0〜5歳）がかかるウイルス感染症です。その名のとおり、手のひら・足の裏・口の中に水疱（水ぶくれ）ができることが特徴です。感染力が強く、夏季（6〜8月）を中心に流行し、保育所・幼稚園・家庭内などで広がりやすい病気です。</w:t>
      </w:r>
    </w:p>
    <w:p w14:paraId="42BAD83F" w14:textId="77777777" w:rsidR="00D91A54" w:rsidRDefault="00D91A54">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D91A54" w14:paraId="5CC29917" w14:textId="77777777">
        <w:tc>
          <w:tcPr>
            <w:tcW w:w="2400" w:type="dxa"/>
            <w:tcBorders>
              <w:top w:val="single" w:sz="4" w:space="0" w:color="AED6F1"/>
              <w:left w:val="single" w:sz="4" w:space="0" w:color="AED6F1"/>
              <w:bottom w:val="single" w:sz="4" w:space="0" w:color="AED6F1"/>
              <w:right w:val="single" w:sz="4" w:space="0" w:color="AED6F1"/>
            </w:tcBorders>
            <w:shd w:val="clear" w:color="auto" w:fill="D6EAF8"/>
            <w:tcMar>
              <w:top w:w="80" w:type="dxa"/>
              <w:left w:w="120" w:type="dxa"/>
              <w:bottom w:w="80" w:type="dxa"/>
              <w:right w:w="120" w:type="dxa"/>
            </w:tcMar>
          </w:tcPr>
          <w:p w14:paraId="1506AE0C" w14:textId="77777777" w:rsidR="00D91A54" w:rsidRDefault="008F7A10">
            <w:r>
              <w:rPr>
                <w:b/>
                <w:bCs/>
                <w:color w:val="1A5276"/>
              </w:rPr>
              <w:t>病原体</w:t>
            </w:r>
          </w:p>
        </w:tc>
        <w:tc>
          <w:tcPr>
            <w:tcW w:w="6626"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3C4FCEF0" w14:textId="77777777" w:rsidR="00D91A54" w:rsidRDefault="008F7A10">
            <w:r>
              <w:rPr>
                <w:color w:val="1C1C1C"/>
              </w:rPr>
              <w:t>エンテロウイルス属のウイルス（コクサッキーウイルスA16型・A6型、エンテロウイルス71型〔EV-71〕など）</w:t>
            </w:r>
          </w:p>
        </w:tc>
      </w:tr>
      <w:tr w:rsidR="00D91A54" w14:paraId="51CAB106" w14:textId="77777777">
        <w:tc>
          <w:tcPr>
            <w:tcW w:w="2400" w:type="dxa"/>
            <w:tcBorders>
              <w:top w:val="single" w:sz="4" w:space="0" w:color="AED6F1"/>
              <w:left w:val="single" w:sz="4" w:space="0" w:color="AED6F1"/>
              <w:bottom w:val="single" w:sz="4" w:space="0" w:color="AED6F1"/>
              <w:right w:val="single" w:sz="4" w:space="0" w:color="AED6F1"/>
            </w:tcBorders>
            <w:shd w:val="clear" w:color="auto" w:fill="D6EAF8"/>
            <w:tcMar>
              <w:top w:w="80" w:type="dxa"/>
              <w:left w:w="120" w:type="dxa"/>
              <w:bottom w:w="80" w:type="dxa"/>
              <w:right w:w="120" w:type="dxa"/>
            </w:tcMar>
          </w:tcPr>
          <w:p w14:paraId="3077E145" w14:textId="77777777" w:rsidR="00D91A54" w:rsidRDefault="008F7A10">
            <w:r>
              <w:rPr>
                <w:b/>
                <w:bCs/>
                <w:color w:val="1A5276"/>
              </w:rPr>
              <w:t>主な感染経路</w:t>
            </w:r>
          </w:p>
        </w:tc>
        <w:tc>
          <w:tcPr>
            <w:tcW w:w="6626"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0209ECB6" w14:textId="77777777" w:rsidR="00D91A54" w:rsidRDefault="008F7A10">
            <w:r>
              <w:rPr>
                <w:color w:val="1C1C1C"/>
              </w:rPr>
              <w:t>飛沫感染（咳・くしゃみ）、接触感染（水疱の液・便との接触）</w:t>
            </w:r>
          </w:p>
        </w:tc>
      </w:tr>
      <w:tr w:rsidR="00D91A54" w14:paraId="538CE37F" w14:textId="77777777">
        <w:tc>
          <w:tcPr>
            <w:tcW w:w="2400" w:type="dxa"/>
            <w:tcBorders>
              <w:top w:val="single" w:sz="4" w:space="0" w:color="AED6F1"/>
              <w:left w:val="single" w:sz="4" w:space="0" w:color="AED6F1"/>
              <w:bottom w:val="single" w:sz="4" w:space="0" w:color="AED6F1"/>
              <w:right w:val="single" w:sz="4" w:space="0" w:color="AED6F1"/>
            </w:tcBorders>
            <w:shd w:val="clear" w:color="auto" w:fill="D6EAF8"/>
            <w:tcMar>
              <w:top w:w="80" w:type="dxa"/>
              <w:left w:w="120" w:type="dxa"/>
              <w:bottom w:w="80" w:type="dxa"/>
              <w:right w:w="120" w:type="dxa"/>
            </w:tcMar>
          </w:tcPr>
          <w:p w14:paraId="67F601C8" w14:textId="77777777" w:rsidR="00D91A54" w:rsidRDefault="008F7A10">
            <w:r>
              <w:rPr>
                <w:b/>
                <w:bCs/>
                <w:color w:val="1A5276"/>
              </w:rPr>
              <w:t>潜伏期間</w:t>
            </w:r>
          </w:p>
        </w:tc>
        <w:tc>
          <w:tcPr>
            <w:tcW w:w="6626"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3AF34E3" w14:textId="77777777" w:rsidR="00D91A54" w:rsidRDefault="008F7A10">
            <w:r>
              <w:rPr>
                <w:color w:val="1C1C1C"/>
              </w:rPr>
              <w:t>感染後3〜5日</w:t>
            </w:r>
          </w:p>
        </w:tc>
      </w:tr>
      <w:tr w:rsidR="00D91A54" w14:paraId="7312C0F2" w14:textId="77777777">
        <w:tc>
          <w:tcPr>
            <w:tcW w:w="2400" w:type="dxa"/>
            <w:tcBorders>
              <w:top w:val="single" w:sz="4" w:space="0" w:color="AED6F1"/>
              <w:left w:val="single" w:sz="4" w:space="0" w:color="AED6F1"/>
              <w:bottom w:val="single" w:sz="4" w:space="0" w:color="AED6F1"/>
              <w:right w:val="single" w:sz="4" w:space="0" w:color="AED6F1"/>
            </w:tcBorders>
            <w:shd w:val="clear" w:color="auto" w:fill="D6EAF8"/>
            <w:tcMar>
              <w:top w:w="80" w:type="dxa"/>
              <w:left w:w="120" w:type="dxa"/>
              <w:bottom w:w="80" w:type="dxa"/>
              <w:right w:w="120" w:type="dxa"/>
            </w:tcMar>
          </w:tcPr>
          <w:p w14:paraId="5F0062B7" w14:textId="77777777" w:rsidR="00D91A54" w:rsidRDefault="008F7A10">
            <w:r>
              <w:rPr>
                <w:b/>
                <w:bCs/>
                <w:color w:val="1A5276"/>
              </w:rPr>
              <w:t>好発年齢</w:t>
            </w:r>
          </w:p>
        </w:tc>
        <w:tc>
          <w:tcPr>
            <w:tcW w:w="6626"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2CD7EFAE" w14:textId="77777777" w:rsidR="00D91A54" w:rsidRDefault="008F7A10">
            <w:r>
              <w:rPr>
                <w:color w:val="1C1C1C"/>
              </w:rPr>
              <w:t>主に5歳以下の乳幼児（大人がかかることもあります）</w:t>
            </w:r>
          </w:p>
        </w:tc>
      </w:tr>
      <w:tr w:rsidR="00D91A54" w14:paraId="49E5A607" w14:textId="77777777">
        <w:tc>
          <w:tcPr>
            <w:tcW w:w="2400" w:type="dxa"/>
            <w:tcBorders>
              <w:top w:val="single" w:sz="4" w:space="0" w:color="AED6F1"/>
              <w:left w:val="single" w:sz="4" w:space="0" w:color="AED6F1"/>
              <w:bottom w:val="single" w:sz="4" w:space="0" w:color="AED6F1"/>
              <w:right w:val="single" w:sz="4" w:space="0" w:color="AED6F1"/>
            </w:tcBorders>
            <w:shd w:val="clear" w:color="auto" w:fill="D6EAF8"/>
            <w:tcMar>
              <w:top w:w="80" w:type="dxa"/>
              <w:left w:w="120" w:type="dxa"/>
              <w:bottom w:w="80" w:type="dxa"/>
              <w:right w:w="120" w:type="dxa"/>
            </w:tcMar>
          </w:tcPr>
          <w:p w14:paraId="318102D8" w14:textId="77777777" w:rsidR="00D91A54" w:rsidRDefault="008F7A10">
            <w:r>
              <w:rPr>
                <w:b/>
                <w:bCs/>
                <w:color w:val="1A5276"/>
              </w:rPr>
              <w:t>流行時期</w:t>
            </w:r>
          </w:p>
        </w:tc>
        <w:tc>
          <w:tcPr>
            <w:tcW w:w="6626"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3D56E6EB" w14:textId="77777777" w:rsidR="00D91A54" w:rsidRDefault="008F7A10">
            <w:r>
              <w:rPr>
                <w:color w:val="1C1C1C"/>
              </w:rPr>
              <w:t>日本では例年6〜8月（夏季）がピーク</w:t>
            </w:r>
          </w:p>
        </w:tc>
      </w:tr>
    </w:tbl>
    <w:p w14:paraId="0A1F4086" w14:textId="77777777" w:rsidR="00D91A54" w:rsidRDefault="00D91A54">
      <w:pPr>
        <w:spacing w:after="100"/>
      </w:pPr>
    </w:p>
    <w:p w14:paraId="6BFB1052" w14:textId="77777777" w:rsidR="00D91A54" w:rsidRDefault="008F7A10">
      <w:pPr>
        <w:pStyle w:val="1"/>
        <w:pBdr>
          <w:bottom w:val="single" w:sz="8" w:space="4" w:color="1A5276"/>
        </w:pBdr>
        <w:spacing w:before="320" w:after="160"/>
      </w:pPr>
      <w:r>
        <w:rPr>
          <w:color w:val="1A5276"/>
        </w:rPr>
        <w:t>２．どんな症状が出ますか？</w:t>
      </w:r>
    </w:p>
    <w:p w14:paraId="19AE0A1C" w14:textId="77777777" w:rsidR="00D91A54" w:rsidRDefault="008F7A10">
      <w:pPr>
        <w:pStyle w:val="2"/>
        <w:spacing w:before="240" w:after="120"/>
      </w:pPr>
      <w:r>
        <w:rPr>
          <w:color w:val="1F618D"/>
        </w:rPr>
        <w:t>◆ よくある症状</w:t>
      </w:r>
    </w:p>
    <w:p w14:paraId="44C69270" w14:textId="77777777" w:rsidR="00D91A54" w:rsidRDefault="008F7A10">
      <w:pPr>
        <w:pStyle w:val="a4"/>
        <w:numPr>
          <w:ilvl w:val="0"/>
          <w:numId w:val="2"/>
        </w:numPr>
        <w:spacing w:after="80"/>
      </w:pPr>
      <w:r>
        <w:rPr>
          <w:color w:val="1C1C1C"/>
        </w:rPr>
        <w:t>発熱（37〜38度台。高熱になることは少ない）</w:t>
      </w:r>
    </w:p>
    <w:p w14:paraId="10ECAA5B" w14:textId="77777777" w:rsidR="00D91A54" w:rsidRPr="000E6985" w:rsidRDefault="008F7A10">
      <w:pPr>
        <w:pStyle w:val="a4"/>
        <w:numPr>
          <w:ilvl w:val="0"/>
          <w:numId w:val="2"/>
        </w:numPr>
        <w:spacing w:after="80"/>
      </w:pPr>
      <w:r>
        <w:rPr>
          <w:color w:val="1C1C1C"/>
        </w:rPr>
        <w:t>口の中（舌・歯ぐき・頬の内側）に水疱や潰瘍ができ、痛みで食事・水分がとりにくくなる</w:t>
      </w:r>
    </w:p>
    <w:p w14:paraId="62502C77" w14:textId="36C01F99" w:rsidR="00D91A54" w:rsidRDefault="008F7A10">
      <w:pPr>
        <w:pStyle w:val="a4"/>
        <w:numPr>
          <w:ilvl w:val="0"/>
          <w:numId w:val="2"/>
        </w:numPr>
        <w:spacing w:after="80"/>
      </w:pPr>
      <w:r>
        <w:rPr>
          <w:color w:val="1C1C1C"/>
        </w:rPr>
        <w:t>手のひら・足の裏・指の間などに</w:t>
      </w:r>
      <w:r w:rsidR="00F2472C">
        <w:rPr>
          <w:rFonts w:hint="eastAsia"/>
          <w:color w:val="1C1C1C"/>
        </w:rPr>
        <w:t>ピンク～</w:t>
      </w:r>
      <w:r>
        <w:rPr>
          <w:color w:val="1C1C1C"/>
        </w:rPr>
        <w:t>赤みを帯びた水疱が出る</w:t>
      </w:r>
    </w:p>
    <w:p w14:paraId="38C6AF0B" w14:textId="3273A4E9" w:rsidR="00D91A54" w:rsidRPr="004B476E" w:rsidRDefault="008F7A10">
      <w:pPr>
        <w:pStyle w:val="a4"/>
        <w:numPr>
          <w:ilvl w:val="0"/>
          <w:numId w:val="2"/>
        </w:numPr>
        <w:spacing w:after="80"/>
      </w:pPr>
      <w:r>
        <w:rPr>
          <w:color w:val="1C1C1C"/>
        </w:rPr>
        <w:t>お尻</w:t>
      </w:r>
      <w:r w:rsidR="00F2472C">
        <w:rPr>
          <w:rFonts w:hint="eastAsia"/>
          <w:color w:val="1C1C1C"/>
        </w:rPr>
        <w:t>（肛門のまわり）</w:t>
      </w:r>
      <w:r>
        <w:rPr>
          <w:color w:val="1C1C1C"/>
        </w:rPr>
        <w:t>や</w:t>
      </w:r>
      <w:r w:rsidR="00F2472C">
        <w:rPr>
          <w:rFonts w:hint="eastAsia"/>
          <w:color w:val="1C1C1C"/>
        </w:rPr>
        <w:t>ひじ・</w:t>
      </w:r>
      <w:r>
        <w:rPr>
          <w:color w:val="1C1C1C"/>
        </w:rPr>
        <w:t>ひざにも水疱が出ることがある</w:t>
      </w:r>
    </w:p>
    <w:p w14:paraId="2AE5331D" w14:textId="1D0A6EE7" w:rsidR="00C01C0C" w:rsidRDefault="001D0FB4" w:rsidP="00C01C0C">
      <w:pPr>
        <w:pStyle w:val="a4"/>
        <w:numPr>
          <w:ilvl w:val="0"/>
          <w:numId w:val="2"/>
        </w:numPr>
        <w:spacing w:after="80"/>
      </w:pPr>
      <w:r>
        <w:rPr>
          <w:rFonts w:hint="eastAsia"/>
          <w:color w:val="1C1C1C"/>
        </w:rPr>
        <w:t>【注意】</w:t>
      </w:r>
      <w:r w:rsidR="00C01C0C">
        <w:rPr>
          <w:rFonts w:hint="eastAsia"/>
          <w:color w:val="1C1C1C"/>
        </w:rPr>
        <w:t>受診した時に発熱と口の中の症状のみの場合は、「ヘルパンギーナ」と診断されることがあります。翌日になって手足に発疹や水疱が出て「手足口病」と診断されることもあります。どちらもコクサッキーウイルスやエンテロウイルスなどのウイルスによって起きるのですが、</w:t>
      </w:r>
      <w:r w:rsidR="00C01C0C">
        <w:t>同じウイルスに感染しても、</w:t>
      </w:r>
      <w:r w:rsidR="00C01C0C">
        <w:rPr>
          <w:rFonts w:hint="eastAsia"/>
        </w:rPr>
        <w:t>お子さん</w:t>
      </w:r>
      <w:r w:rsidR="00C01C0C">
        <w:t>の免疫状態などにより</w:t>
      </w:r>
      <w:r w:rsidR="00C01C0C">
        <w:rPr>
          <w:rStyle w:val="af0"/>
        </w:rPr>
        <w:t>どちらの病態を呈するかが異なる</w:t>
      </w:r>
      <w:r w:rsidR="00C01C0C">
        <w:t>場合があります</w:t>
      </w:r>
    </w:p>
    <w:p w14:paraId="6A7FE994" w14:textId="570D95AD" w:rsidR="00F2472C" w:rsidRPr="00B25B28" w:rsidRDefault="008F7A10" w:rsidP="00B25B28">
      <w:pPr>
        <w:spacing w:before="80" w:after="120"/>
      </w:pPr>
      <w:r>
        <w:rPr>
          <w:i/>
          <w:iCs/>
          <w:color w:val="7D6608"/>
          <w:sz w:val="20"/>
          <w:szCs w:val="20"/>
        </w:rPr>
        <w:t>※ 多くの場合、発症から7〜10日程度で自然に回復します。</w:t>
      </w:r>
    </w:p>
    <w:p w14:paraId="63E6CCF3" w14:textId="772D8535" w:rsidR="00D91A54" w:rsidRDefault="008F7A10">
      <w:pPr>
        <w:pStyle w:val="2"/>
        <w:spacing w:before="240" w:after="120"/>
      </w:pPr>
      <w:r>
        <w:rPr>
          <w:color w:val="1F618D"/>
        </w:rPr>
        <w:lastRenderedPageBreak/>
        <w:t>◆ EV</w:t>
      </w:r>
      <w:r w:rsidR="00640F66">
        <w:rPr>
          <w:rFonts w:hint="eastAsia"/>
          <w:color w:val="1F618D"/>
        </w:rPr>
        <w:t>(エンテロウイルス)</w:t>
      </w:r>
      <w:r>
        <w:rPr>
          <w:color w:val="1F618D"/>
        </w:rPr>
        <w:t>-71型について（重要）</w:t>
      </w:r>
    </w:p>
    <w:p w14:paraId="55DE2530" w14:textId="2B226E26" w:rsidR="00D91A54" w:rsidRDefault="008F7A10" w:rsidP="00B25B28">
      <w:pPr>
        <w:spacing w:after="120"/>
      </w:pPr>
      <w:r>
        <w:rPr>
          <w:color w:val="1C1C1C"/>
        </w:rPr>
        <w:t>EV-71型ウイルスによる感染では、まれに重症化することがあります。今回アジア各国で問題になっているのもこのEV-71型です。以下の症状が現れた場合は、速やかに医療機関を受診してください。</w:t>
      </w:r>
    </w:p>
    <w:p w14:paraId="464590CF" w14:textId="1C72F61D" w:rsidR="00D91A54" w:rsidRDefault="008F7A10">
      <w:pPr>
        <w:pBdr>
          <w:top w:val="single" w:sz="4" w:space="0" w:color="C0392B"/>
          <w:left w:val="single" w:sz="12" w:space="0" w:color="C0392B"/>
          <w:bottom w:val="single" w:sz="4" w:space="0" w:color="C0392B"/>
          <w:right w:val="single" w:sz="4" w:space="0" w:color="C0392B"/>
        </w:pBdr>
        <w:spacing w:before="160" w:after="160"/>
        <w:ind w:left="360" w:right="360"/>
      </w:pPr>
      <w:r>
        <w:rPr>
          <w:b/>
          <w:bCs/>
          <w:color w:val="C0392B"/>
        </w:rPr>
        <w:t>⚠ 【重症化のサイン】高熱（39℃以上）が続く／ぐったりして意識がもうろうとする／嘔吐を繰り返す／息苦しそう／手足がガクガクふるえる（けいれん様症状）</w:t>
      </w:r>
    </w:p>
    <w:p w14:paraId="75D11E07" w14:textId="77777777" w:rsidR="00D91A54" w:rsidRDefault="00D91A54">
      <w:pPr>
        <w:spacing w:after="100"/>
      </w:pPr>
    </w:p>
    <w:p w14:paraId="7279E1A9" w14:textId="77777777" w:rsidR="00D91A54" w:rsidRDefault="008F7A10">
      <w:pPr>
        <w:pStyle w:val="1"/>
        <w:pBdr>
          <w:bottom w:val="single" w:sz="8" w:space="4" w:color="1A5276"/>
        </w:pBdr>
        <w:spacing w:before="320" w:after="160"/>
      </w:pPr>
      <w:r>
        <w:rPr>
          <w:color w:val="1A5276"/>
        </w:rPr>
        <w:t>３．なぜ今年は特に注意が必要なのですか？</w:t>
      </w:r>
    </w:p>
    <w:p w14:paraId="6098B8B6" w14:textId="63B6041B" w:rsidR="00D91A54" w:rsidRPr="00640F66" w:rsidRDefault="008F7A10" w:rsidP="00640F66">
      <w:pPr>
        <w:spacing w:after="120"/>
        <w:rPr>
          <w:rFonts w:hint="eastAsia"/>
          <w:color w:val="1C1C1C"/>
        </w:rPr>
      </w:pPr>
      <w:r>
        <w:rPr>
          <w:color w:val="1C1C1C"/>
        </w:rPr>
        <w:t>手足口病は日本でも約3〜4年周期で大きな流行が起きることが知られています。過去のデータから、今年202</w:t>
      </w:r>
      <w:r w:rsidR="00F2472C">
        <w:rPr>
          <w:rFonts w:hint="eastAsia"/>
          <w:color w:val="1C1C1C"/>
        </w:rPr>
        <w:t>6</w:t>
      </w:r>
      <w:r>
        <w:rPr>
          <w:color w:val="1C1C1C"/>
        </w:rPr>
        <w:t>年はこの流行周期にあた</w:t>
      </w:r>
      <w:r w:rsidR="00F2472C">
        <w:rPr>
          <w:rFonts w:hint="eastAsia"/>
          <w:color w:val="1C1C1C"/>
        </w:rPr>
        <w:t>る可能性が高いのです</w:t>
      </w:r>
      <w:r>
        <w:rPr>
          <w:color w:val="1C1C1C"/>
        </w:rPr>
        <w:t>。</w:t>
      </w:r>
    </w:p>
    <w:p w14:paraId="5DF30CDC" w14:textId="77777777" w:rsidR="00D91A54" w:rsidRDefault="008F7A10">
      <w:pPr>
        <w:spacing w:after="120"/>
      </w:pPr>
      <w:r>
        <w:rPr>
          <w:color w:val="1C1C1C"/>
        </w:rPr>
        <w:t>さらに、現在アジア各国（ベトナム・中国・タイなど）では手足口病が流行しており、一部ではEV-71型による重症例や死亡例も報告されています。海外との人の往来が活発な現在、国内での感染拡大にも十分な警戒が必要です。</w:t>
      </w:r>
    </w:p>
    <w:p w14:paraId="50413F98" w14:textId="77777777" w:rsidR="00D91A54" w:rsidRDefault="00D91A54">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D91A54" w14:paraId="3FDF08BE" w14:textId="77777777">
        <w:tc>
          <w:tcPr>
            <w:tcW w:w="2400" w:type="dxa"/>
            <w:tcBorders>
              <w:top w:val="single" w:sz="4" w:space="0" w:color="AED6F1"/>
              <w:left w:val="single" w:sz="4" w:space="0" w:color="AED6F1"/>
              <w:bottom w:val="single" w:sz="4" w:space="0" w:color="AED6F1"/>
              <w:right w:val="single" w:sz="4" w:space="0" w:color="AED6F1"/>
            </w:tcBorders>
            <w:shd w:val="clear" w:color="auto" w:fill="D6EAF8"/>
            <w:tcMar>
              <w:top w:w="80" w:type="dxa"/>
              <w:left w:w="120" w:type="dxa"/>
              <w:bottom w:w="80" w:type="dxa"/>
              <w:right w:w="120" w:type="dxa"/>
            </w:tcMar>
          </w:tcPr>
          <w:p w14:paraId="723184BB" w14:textId="77777777" w:rsidR="00D91A54" w:rsidRDefault="008F7A10">
            <w:r>
              <w:rPr>
                <w:b/>
                <w:bCs/>
                <w:color w:val="1A5276"/>
              </w:rPr>
              <w:t>日本国内の状況</w:t>
            </w:r>
          </w:p>
        </w:tc>
        <w:tc>
          <w:tcPr>
            <w:tcW w:w="6626"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70BDE3F4" w14:textId="77777777" w:rsidR="00D91A54" w:rsidRDefault="008F7A10">
            <w:r>
              <w:rPr>
                <w:color w:val="1C1C1C"/>
              </w:rPr>
              <w:t>3〜4年周期の流行サイクルにより、今年は流行が拡大する可能性が高い</w:t>
            </w:r>
          </w:p>
        </w:tc>
      </w:tr>
      <w:tr w:rsidR="00D91A54" w14:paraId="008B4F26" w14:textId="77777777">
        <w:tc>
          <w:tcPr>
            <w:tcW w:w="2400" w:type="dxa"/>
            <w:tcBorders>
              <w:top w:val="single" w:sz="4" w:space="0" w:color="AED6F1"/>
              <w:left w:val="single" w:sz="4" w:space="0" w:color="AED6F1"/>
              <w:bottom w:val="single" w:sz="4" w:space="0" w:color="AED6F1"/>
              <w:right w:val="single" w:sz="4" w:space="0" w:color="AED6F1"/>
            </w:tcBorders>
            <w:shd w:val="clear" w:color="auto" w:fill="D6EAF8"/>
            <w:tcMar>
              <w:top w:w="80" w:type="dxa"/>
              <w:left w:w="120" w:type="dxa"/>
              <w:bottom w:w="80" w:type="dxa"/>
              <w:right w:w="120" w:type="dxa"/>
            </w:tcMar>
          </w:tcPr>
          <w:p w14:paraId="6A5F39A9" w14:textId="77777777" w:rsidR="00D91A54" w:rsidRDefault="008F7A10">
            <w:r>
              <w:rPr>
                <w:b/>
                <w:bCs/>
                <w:color w:val="1A5276"/>
              </w:rPr>
              <w:t>アジアの状況</w:t>
            </w:r>
          </w:p>
        </w:tc>
        <w:tc>
          <w:tcPr>
            <w:tcW w:w="6626"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2340406" w14:textId="77777777" w:rsidR="00D91A54" w:rsidRDefault="008F7A10">
            <w:r>
              <w:rPr>
                <w:color w:val="1C1C1C"/>
              </w:rPr>
              <w:t>ベトナム・中国等でEV-71型による流行。乳幼児の重症例・死亡例が報告されている</w:t>
            </w:r>
          </w:p>
        </w:tc>
      </w:tr>
      <w:tr w:rsidR="00D91A54" w14:paraId="5F919CB6" w14:textId="77777777">
        <w:tc>
          <w:tcPr>
            <w:tcW w:w="2400" w:type="dxa"/>
            <w:tcBorders>
              <w:top w:val="single" w:sz="4" w:space="0" w:color="AED6F1"/>
              <w:left w:val="single" w:sz="4" w:space="0" w:color="AED6F1"/>
              <w:bottom w:val="single" w:sz="4" w:space="0" w:color="AED6F1"/>
              <w:right w:val="single" w:sz="4" w:space="0" w:color="AED6F1"/>
            </w:tcBorders>
            <w:shd w:val="clear" w:color="auto" w:fill="D6EAF8"/>
            <w:tcMar>
              <w:top w:w="80" w:type="dxa"/>
              <w:left w:w="120" w:type="dxa"/>
              <w:bottom w:w="80" w:type="dxa"/>
              <w:right w:w="120" w:type="dxa"/>
            </w:tcMar>
          </w:tcPr>
          <w:p w14:paraId="7B6806AB" w14:textId="77777777" w:rsidR="00D91A54" w:rsidRDefault="008F7A10">
            <w:r>
              <w:rPr>
                <w:b/>
                <w:bCs/>
                <w:color w:val="1A5276"/>
              </w:rPr>
              <w:t>特に注意すべき場所</w:t>
            </w:r>
          </w:p>
        </w:tc>
        <w:tc>
          <w:tcPr>
            <w:tcW w:w="6626"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0D4D238" w14:textId="77777777" w:rsidR="00D91A54" w:rsidRDefault="008F7A10">
            <w:r>
              <w:rPr>
                <w:color w:val="1C1C1C"/>
              </w:rPr>
              <w:t>保育所・幼稚園・認定こども園・家庭内・児童館など</w:t>
            </w:r>
          </w:p>
        </w:tc>
      </w:tr>
    </w:tbl>
    <w:p w14:paraId="7035E14F" w14:textId="77777777" w:rsidR="00D91A54" w:rsidRDefault="00D91A54">
      <w:pPr>
        <w:spacing w:after="100"/>
      </w:pPr>
    </w:p>
    <w:p w14:paraId="5E1182D1" w14:textId="77777777" w:rsidR="00D91A54" w:rsidRDefault="008F7A10">
      <w:pPr>
        <w:pStyle w:val="1"/>
        <w:pBdr>
          <w:bottom w:val="single" w:sz="8" w:space="4" w:color="1A5276"/>
        </w:pBdr>
        <w:spacing w:before="320" w:after="160"/>
      </w:pPr>
      <w:r>
        <w:rPr>
          <w:color w:val="1A5276"/>
        </w:rPr>
        <w:t>４．感染を防ぐために（感染対策）</w:t>
      </w:r>
    </w:p>
    <w:p w14:paraId="60D47426" w14:textId="77777777" w:rsidR="00D91A54" w:rsidRDefault="008F7A10">
      <w:pPr>
        <w:pStyle w:val="2"/>
        <w:spacing w:before="240" w:after="120"/>
      </w:pPr>
      <w:r>
        <w:rPr>
          <w:color w:val="1F618D"/>
        </w:rPr>
        <w:t>◆ 日常生活での基本対策</w:t>
      </w:r>
    </w:p>
    <w:p w14:paraId="5178C90B" w14:textId="77777777" w:rsidR="00D91A54" w:rsidRDefault="008F7A10">
      <w:pPr>
        <w:spacing w:before="180" w:after="80"/>
      </w:pPr>
      <w:r>
        <w:rPr>
          <w:b/>
          <w:bCs/>
          <w:color w:val="2874A6"/>
          <w:sz w:val="24"/>
          <w:szCs w:val="24"/>
        </w:rPr>
        <w:t>▶ 手洗いの徹底</w:t>
      </w:r>
    </w:p>
    <w:p w14:paraId="21C592C6" w14:textId="77777777" w:rsidR="00D91A54" w:rsidRDefault="008F7A10">
      <w:pPr>
        <w:spacing w:after="120"/>
        <w:ind w:left="360"/>
      </w:pPr>
      <w:r>
        <w:rPr>
          <w:color w:val="1C1C1C"/>
        </w:rPr>
        <w:t>手足口病はアルコール消毒が効きにくいウイルスが原因のため、「石けんと流水による手洗い」が最も重要です。</w:t>
      </w:r>
    </w:p>
    <w:p w14:paraId="339C7F5C" w14:textId="77777777" w:rsidR="00D91A54" w:rsidRDefault="008F7A10">
      <w:pPr>
        <w:pStyle w:val="a4"/>
        <w:numPr>
          <w:ilvl w:val="0"/>
          <w:numId w:val="2"/>
        </w:numPr>
        <w:spacing w:after="80"/>
      </w:pPr>
      <w:r>
        <w:rPr>
          <w:color w:val="1C1C1C"/>
        </w:rPr>
        <w:t>外出から帰ったとき</w:t>
      </w:r>
    </w:p>
    <w:p w14:paraId="15CEC690" w14:textId="77777777" w:rsidR="00D91A54" w:rsidRDefault="008F7A10">
      <w:pPr>
        <w:pStyle w:val="a4"/>
        <w:numPr>
          <w:ilvl w:val="0"/>
          <w:numId w:val="2"/>
        </w:numPr>
        <w:spacing w:after="80"/>
      </w:pPr>
      <w:r>
        <w:rPr>
          <w:color w:val="1C1C1C"/>
        </w:rPr>
        <w:t>食事の前・後</w:t>
      </w:r>
    </w:p>
    <w:p w14:paraId="38A4497F" w14:textId="77777777" w:rsidR="00D91A54" w:rsidRDefault="008F7A10">
      <w:pPr>
        <w:pStyle w:val="a4"/>
        <w:numPr>
          <w:ilvl w:val="0"/>
          <w:numId w:val="2"/>
        </w:numPr>
        <w:spacing w:after="80"/>
      </w:pPr>
      <w:r>
        <w:rPr>
          <w:color w:val="1C1C1C"/>
        </w:rPr>
        <w:t>トイレの後</w:t>
      </w:r>
    </w:p>
    <w:p w14:paraId="11A4560C" w14:textId="77777777" w:rsidR="00D91A54" w:rsidRDefault="008F7A10">
      <w:pPr>
        <w:pStyle w:val="a4"/>
        <w:numPr>
          <w:ilvl w:val="0"/>
          <w:numId w:val="2"/>
        </w:numPr>
        <w:spacing w:after="80"/>
      </w:pPr>
      <w:r>
        <w:rPr>
          <w:color w:val="1C1C1C"/>
        </w:rPr>
        <w:t>おむつを替えた後（保護者も必ず手洗いを）</w:t>
      </w:r>
    </w:p>
    <w:p w14:paraId="6885B3B8" w14:textId="77777777" w:rsidR="00D91A54" w:rsidRDefault="008F7A10">
      <w:pPr>
        <w:pStyle w:val="a4"/>
        <w:numPr>
          <w:ilvl w:val="0"/>
          <w:numId w:val="2"/>
        </w:numPr>
        <w:spacing w:after="80"/>
      </w:pPr>
      <w:r>
        <w:rPr>
          <w:color w:val="1C1C1C"/>
        </w:rPr>
        <w:t>患者の世話をした後</w:t>
      </w:r>
    </w:p>
    <w:p w14:paraId="12985552" w14:textId="77777777" w:rsidR="00F2472C" w:rsidRDefault="00F2472C">
      <w:pPr>
        <w:spacing w:after="100"/>
      </w:pPr>
    </w:p>
    <w:p w14:paraId="4D85C0A8" w14:textId="77777777" w:rsidR="00D91A54" w:rsidRDefault="008F7A10">
      <w:pPr>
        <w:spacing w:before="180" w:after="80"/>
      </w:pPr>
      <w:r>
        <w:rPr>
          <w:b/>
          <w:bCs/>
          <w:color w:val="2874A6"/>
          <w:sz w:val="24"/>
          <w:szCs w:val="24"/>
        </w:rPr>
        <w:t>▶ タオル・コップの共用禁止</w:t>
      </w:r>
    </w:p>
    <w:p w14:paraId="7BD99155" w14:textId="2EDAA3C5" w:rsidR="00D91A54" w:rsidRDefault="008F7A10" w:rsidP="00B25B28">
      <w:pPr>
        <w:spacing w:after="120"/>
        <w:ind w:left="360"/>
        <w:rPr>
          <w:color w:val="1C1C1C"/>
        </w:rPr>
      </w:pPr>
      <w:r>
        <w:rPr>
          <w:color w:val="1C1C1C"/>
        </w:rPr>
        <w:t>ウイルスはタオルやコップを介して広がります。家族や友達との共用は避けましょう。</w:t>
      </w:r>
    </w:p>
    <w:p w14:paraId="0EB207F2" w14:textId="77777777" w:rsidR="00E82936" w:rsidRDefault="00E82936" w:rsidP="00B25B28">
      <w:pPr>
        <w:spacing w:after="120"/>
        <w:ind w:left="360"/>
        <w:rPr>
          <w:rFonts w:hint="eastAsia"/>
        </w:rPr>
      </w:pPr>
    </w:p>
    <w:p w14:paraId="64A96788" w14:textId="77777777" w:rsidR="00D91A54" w:rsidRDefault="008F7A10">
      <w:pPr>
        <w:spacing w:before="180" w:after="80"/>
      </w:pPr>
      <w:r>
        <w:rPr>
          <w:b/>
          <w:bCs/>
          <w:color w:val="2874A6"/>
          <w:sz w:val="24"/>
          <w:szCs w:val="24"/>
        </w:rPr>
        <w:lastRenderedPageBreak/>
        <w:t>▶ 便の取り扱いに注意</w:t>
      </w:r>
    </w:p>
    <w:p w14:paraId="5B7E27F3" w14:textId="635CB832" w:rsidR="00D91A54" w:rsidRDefault="008F7A10" w:rsidP="00B25B28">
      <w:pPr>
        <w:spacing w:after="120"/>
        <w:ind w:left="360"/>
      </w:pPr>
      <w:r>
        <w:rPr>
          <w:color w:val="1C1C1C"/>
        </w:rPr>
        <w:t>回復後も数週間は便にウイルスが排出されます。おむつ処理後は必ず石けんで手を洗いましょう。使用済みおむつはビニール袋に入れて密封して廃棄してください。</w:t>
      </w:r>
    </w:p>
    <w:p w14:paraId="11CF7903" w14:textId="77777777" w:rsidR="00D91A54" w:rsidRDefault="008F7A10">
      <w:pPr>
        <w:pStyle w:val="2"/>
        <w:spacing w:before="240" w:after="120"/>
      </w:pPr>
      <w:r>
        <w:rPr>
          <w:color w:val="1F618D"/>
        </w:rPr>
        <w:t>◆ 保育所・幼稚園での対策</w:t>
      </w:r>
    </w:p>
    <w:p w14:paraId="5F62127F" w14:textId="77777777" w:rsidR="00D91A54" w:rsidRDefault="008F7A10" w:rsidP="00F2472C">
      <w:pPr>
        <w:spacing w:after="120"/>
        <w:ind w:firstLineChars="100" w:firstLine="220"/>
      </w:pPr>
      <w:r>
        <w:rPr>
          <w:color w:val="1C1C1C"/>
        </w:rPr>
        <w:t>集団生活の場では感染が広がりやすいため、施設全体での取り組みが重要です。</w:t>
      </w:r>
    </w:p>
    <w:p w14:paraId="506C8AFF" w14:textId="77777777" w:rsidR="00D91A54" w:rsidRPr="004C180F" w:rsidRDefault="008F7A10">
      <w:pPr>
        <w:pStyle w:val="a4"/>
        <w:numPr>
          <w:ilvl w:val="0"/>
          <w:numId w:val="2"/>
        </w:numPr>
        <w:spacing w:after="80"/>
        <w:rPr>
          <w:u w:val="single"/>
        </w:rPr>
      </w:pPr>
      <w:r>
        <w:rPr>
          <w:color w:val="1C1C1C"/>
        </w:rPr>
        <w:t>おもちゃ・ドアノブ・手すりなどをこまめに消毒する</w:t>
      </w:r>
      <w:r w:rsidRPr="004C180F">
        <w:rPr>
          <w:color w:val="1C1C1C"/>
          <w:u w:val="single"/>
        </w:rPr>
        <w:t>（次亜塩素酸ナトリウム液が有効）</w:t>
      </w:r>
    </w:p>
    <w:p w14:paraId="6F1D31F3" w14:textId="77777777" w:rsidR="00D91A54" w:rsidRDefault="008F7A10">
      <w:pPr>
        <w:pStyle w:val="a4"/>
        <w:numPr>
          <w:ilvl w:val="0"/>
          <w:numId w:val="2"/>
        </w:numPr>
        <w:spacing w:after="80"/>
      </w:pPr>
      <w:r>
        <w:rPr>
          <w:color w:val="1C1C1C"/>
        </w:rPr>
        <w:t>子どもの健康観察を毎日行い、発熱・発疹のある子どもは登園を控えてもらう</w:t>
      </w:r>
    </w:p>
    <w:p w14:paraId="4E1224E6" w14:textId="77777777" w:rsidR="00D91A54" w:rsidRDefault="008F7A10">
      <w:pPr>
        <w:pStyle w:val="a4"/>
        <w:numPr>
          <w:ilvl w:val="0"/>
          <w:numId w:val="2"/>
        </w:numPr>
        <w:spacing w:after="80"/>
      </w:pPr>
      <w:r>
        <w:rPr>
          <w:color w:val="1C1C1C"/>
        </w:rPr>
        <w:t>子どもが手洗いを習慣として身につけられるよう、保育者が一緒に行う</w:t>
      </w:r>
    </w:p>
    <w:p w14:paraId="291E5B81" w14:textId="77777777" w:rsidR="00D91A54" w:rsidRDefault="008F7A10">
      <w:pPr>
        <w:pStyle w:val="a4"/>
        <w:numPr>
          <w:ilvl w:val="0"/>
          <w:numId w:val="2"/>
        </w:numPr>
        <w:spacing w:after="80"/>
      </w:pPr>
      <w:r>
        <w:rPr>
          <w:color w:val="1C1C1C"/>
        </w:rPr>
        <w:t>保護者への情報提供（園内で感染者が出た場合は速やかにお知らせする）</w:t>
      </w:r>
    </w:p>
    <w:p w14:paraId="529A209B" w14:textId="16883AB5" w:rsidR="00D91A54" w:rsidRDefault="008F7A10" w:rsidP="00B25B28">
      <w:pPr>
        <w:pStyle w:val="a4"/>
        <w:numPr>
          <w:ilvl w:val="0"/>
          <w:numId w:val="2"/>
        </w:numPr>
        <w:spacing w:after="80"/>
      </w:pPr>
      <w:r>
        <w:rPr>
          <w:color w:val="1C1C1C"/>
        </w:rPr>
        <w:t>排泄物（おむつ等）の処理は使い捨て手袋を使用し、処理後は石けん手洗いを徹底する</w:t>
      </w:r>
    </w:p>
    <w:p w14:paraId="5921AC72" w14:textId="708EBA06" w:rsidR="00D91A54" w:rsidRDefault="008F7A10" w:rsidP="00B25B28">
      <w:pPr>
        <w:spacing w:before="80" w:after="120"/>
        <w:ind w:left="360"/>
      </w:pPr>
      <w:r>
        <w:rPr>
          <w:i/>
          <w:iCs/>
          <w:color w:val="7D6608"/>
          <w:sz w:val="20"/>
          <w:szCs w:val="20"/>
        </w:rPr>
        <w:t>※ 手足口病に対するワクチンは、現在日本では承認されていません。手洗い・消毒等の予防策が最も重要な対策です。</w:t>
      </w:r>
    </w:p>
    <w:p w14:paraId="7BE17FEE" w14:textId="77777777" w:rsidR="00D91A54" w:rsidRDefault="008F7A10">
      <w:pPr>
        <w:pStyle w:val="1"/>
        <w:pBdr>
          <w:bottom w:val="single" w:sz="8" w:space="4" w:color="1A5276"/>
        </w:pBdr>
        <w:spacing w:before="320" w:after="160"/>
      </w:pPr>
      <w:r>
        <w:rPr>
          <w:color w:val="1A5276"/>
        </w:rPr>
        <w:t>５．発症したときはどうすればよいですか？</w:t>
      </w:r>
    </w:p>
    <w:p w14:paraId="14F5CA98" w14:textId="77777777" w:rsidR="00D91A54" w:rsidRDefault="008F7A10">
      <w:pPr>
        <w:pStyle w:val="2"/>
        <w:spacing w:before="240" w:after="120"/>
      </w:pPr>
      <w:r>
        <w:rPr>
          <w:color w:val="1F618D"/>
        </w:rPr>
        <w:t>◆ ご家庭での対応</w:t>
      </w:r>
    </w:p>
    <w:p w14:paraId="3469E9E2" w14:textId="77777777" w:rsidR="00D91A54" w:rsidRDefault="008F7A10">
      <w:pPr>
        <w:spacing w:before="180" w:after="80"/>
      </w:pPr>
      <w:r>
        <w:rPr>
          <w:b/>
          <w:bCs/>
          <w:color w:val="2874A6"/>
          <w:sz w:val="24"/>
          <w:szCs w:val="24"/>
        </w:rPr>
        <w:t>▶ 水分補給を心がけて</w:t>
      </w:r>
    </w:p>
    <w:p w14:paraId="5E3E5393" w14:textId="77777777" w:rsidR="00D91A54" w:rsidRDefault="008F7A10">
      <w:pPr>
        <w:spacing w:after="120"/>
        <w:ind w:left="360"/>
      </w:pPr>
      <w:r>
        <w:rPr>
          <w:color w:val="1C1C1C"/>
        </w:rPr>
        <w:t>口の中の水疱・潰瘍により、食事や水分を摂ることが難しくなります。脱水にならないよう、こまめに水分を補給させてください。</w:t>
      </w:r>
    </w:p>
    <w:p w14:paraId="18190B64" w14:textId="77777777" w:rsidR="00D91A54" w:rsidRDefault="008F7A10">
      <w:pPr>
        <w:pStyle w:val="a4"/>
        <w:numPr>
          <w:ilvl w:val="0"/>
          <w:numId w:val="2"/>
        </w:numPr>
        <w:spacing w:after="80"/>
      </w:pPr>
      <w:r>
        <w:rPr>
          <w:color w:val="1C1C1C"/>
        </w:rPr>
        <w:t>冷たい飲み物（麦茶・スポーツ飲料・経口補水液など）が飲みやすいことがあります</w:t>
      </w:r>
    </w:p>
    <w:p w14:paraId="13D6BEC4" w14:textId="77777777" w:rsidR="00D91A54" w:rsidRDefault="008F7A10">
      <w:pPr>
        <w:pStyle w:val="a4"/>
        <w:numPr>
          <w:ilvl w:val="0"/>
          <w:numId w:val="2"/>
        </w:numPr>
        <w:spacing w:after="80"/>
      </w:pPr>
      <w:r>
        <w:rPr>
          <w:color w:val="1C1C1C"/>
        </w:rPr>
        <w:t>酸味の強いジュースや熱い飲み物は口の中が痛くなるので避けましょう</w:t>
      </w:r>
    </w:p>
    <w:p w14:paraId="1AB9FD54" w14:textId="146A9579" w:rsidR="00D91A54" w:rsidRDefault="008F7A10" w:rsidP="00B25B28">
      <w:pPr>
        <w:pStyle w:val="a4"/>
        <w:numPr>
          <w:ilvl w:val="0"/>
          <w:numId w:val="2"/>
        </w:numPr>
        <w:spacing w:after="80"/>
      </w:pPr>
      <w:r>
        <w:rPr>
          <w:color w:val="1C1C1C"/>
        </w:rPr>
        <w:t>食事はゼリー・プリン・アイス・やわらかいうどんなど、口に負担の少ないものを</w:t>
      </w:r>
    </w:p>
    <w:p w14:paraId="6C3850CF" w14:textId="77777777" w:rsidR="00D91A54" w:rsidRDefault="008F7A10">
      <w:pPr>
        <w:spacing w:before="180" w:after="80"/>
      </w:pPr>
      <w:r>
        <w:rPr>
          <w:b/>
          <w:bCs/>
          <w:color w:val="2874A6"/>
          <w:sz w:val="24"/>
          <w:szCs w:val="24"/>
        </w:rPr>
        <w:t>▶ 安静・室温管理</w:t>
      </w:r>
    </w:p>
    <w:p w14:paraId="3E94BCCA" w14:textId="193AADD9" w:rsidR="00D91A54" w:rsidRDefault="008F7A10" w:rsidP="00B25B28">
      <w:pPr>
        <w:spacing w:after="120"/>
        <w:ind w:left="360"/>
      </w:pPr>
      <w:r>
        <w:rPr>
          <w:color w:val="1C1C1C"/>
        </w:rPr>
        <w:t>無理に活動させず、十分な休息をとらせてください。室内は適切な温度・湿度を保ち、快適な環境を整えましょう。</w:t>
      </w:r>
    </w:p>
    <w:p w14:paraId="6B1B5B43" w14:textId="77777777" w:rsidR="00D91A54" w:rsidRDefault="008F7A10">
      <w:pPr>
        <w:spacing w:before="180" w:after="80"/>
      </w:pPr>
      <w:r>
        <w:rPr>
          <w:b/>
          <w:bCs/>
          <w:color w:val="2874A6"/>
          <w:sz w:val="24"/>
          <w:szCs w:val="24"/>
        </w:rPr>
        <w:t>▶ 受診の目安</w:t>
      </w:r>
    </w:p>
    <w:p w14:paraId="1388F6EE" w14:textId="77777777" w:rsidR="00D91A54" w:rsidRDefault="008F7A10">
      <w:pPr>
        <w:spacing w:after="120"/>
      </w:pPr>
      <w:r>
        <w:rPr>
          <w:color w:val="1C1C1C"/>
        </w:rPr>
        <w:t>以下の場合は医療機関（小児科）を受診しましょう。</w:t>
      </w:r>
    </w:p>
    <w:p w14:paraId="0875B6FF" w14:textId="77777777" w:rsidR="00D91A54" w:rsidRDefault="008F7A10">
      <w:pPr>
        <w:pStyle w:val="a4"/>
        <w:numPr>
          <w:ilvl w:val="0"/>
          <w:numId w:val="2"/>
        </w:numPr>
        <w:spacing w:after="80"/>
      </w:pPr>
      <w:r>
        <w:rPr>
          <w:color w:val="1C1C1C"/>
        </w:rPr>
        <w:t>高熱（38.5℃以上）が続く場合</w:t>
      </w:r>
    </w:p>
    <w:p w14:paraId="26FA0066" w14:textId="77777777" w:rsidR="00D91A54" w:rsidRDefault="008F7A10">
      <w:pPr>
        <w:pStyle w:val="a4"/>
        <w:numPr>
          <w:ilvl w:val="0"/>
          <w:numId w:val="2"/>
        </w:numPr>
        <w:spacing w:after="80"/>
      </w:pPr>
      <w:r>
        <w:rPr>
          <w:color w:val="1C1C1C"/>
        </w:rPr>
        <w:t>水分がまったく摂れず、ぐったりしている場合</w:t>
      </w:r>
    </w:p>
    <w:p w14:paraId="5FEDFF87" w14:textId="77777777" w:rsidR="00D91A54" w:rsidRDefault="008F7A10">
      <w:pPr>
        <w:pStyle w:val="a4"/>
        <w:numPr>
          <w:ilvl w:val="0"/>
          <w:numId w:val="2"/>
        </w:numPr>
        <w:spacing w:after="80"/>
      </w:pPr>
      <w:r>
        <w:rPr>
          <w:color w:val="1C1C1C"/>
        </w:rPr>
        <w:t>嘔吐・下痢が続く場合</w:t>
      </w:r>
    </w:p>
    <w:p w14:paraId="4870B9E8" w14:textId="77777777" w:rsidR="00D91A54" w:rsidRDefault="008F7A10">
      <w:pPr>
        <w:pStyle w:val="a4"/>
        <w:numPr>
          <w:ilvl w:val="0"/>
          <w:numId w:val="2"/>
        </w:numPr>
        <w:spacing w:after="80"/>
      </w:pPr>
      <w:r>
        <w:rPr>
          <w:color w:val="1C1C1C"/>
        </w:rPr>
        <w:t>けいれんや意識がもうろうとする場合</w:t>
      </w:r>
    </w:p>
    <w:p w14:paraId="2B21F25E" w14:textId="35811606" w:rsidR="00D91A54" w:rsidRDefault="008F7A10" w:rsidP="00B25B28">
      <w:pPr>
        <w:pStyle w:val="a4"/>
        <w:numPr>
          <w:ilvl w:val="0"/>
          <w:numId w:val="2"/>
        </w:numPr>
        <w:spacing w:after="80"/>
      </w:pPr>
      <w:r>
        <w:rPr>
          <w:color w:val="1C1C1C"/>
        </w:rPr>
        <w:t>保護者が「なんかおかしい」と感じたとき（迷わず受診を）</w:t>
      </w:r>
    </w:p>
    <w:p w14:paraId="505BD87D" w14:textId="77777777" w:rsidR="00D91A54" w:rsidRDefault="008F7A10">
      <w:pPr>
        <w:pBdr>
          <w:top w:val="single" w:sz="4" w:space="0" w:color="C0392B"/>
          <w:left w:val="single" w:sz="12" w:space="0" w:color="C0392B"/>
          <w:bottom w:val="single" w:sz="4" w:space="0" w:color="C0392B"/>
          <w:right w:val="single" w:sz="4" w:space="0" w:color="C0392B"/>
        </w:pBdr>
        <w:spacing w:before="160" w:after="160"/>
        <w:ind w:left="360" w:right="360"/>
      </w:pPr>
      <w:r>
        <w:rPr>
          <w:rFonts w:ascii="Segoe UI Symbol" w:hAnsi="Segoe UI Symbol" w:cs="Segoe UI Symbol"/>
          <w:b/>
          <w:bCs/>
          <w:color w:val="C0392B"/>
        </w:rPr>
        <w:t>⚠</w:t>
      </w:r>
      <w:r>
        <w:rPr>
          <w:b/>
          <w:bCs/>
          <w:color w:val="C0392B"/>
        </w:rPr>
        <w:t xml:space="preserve"> 夜間・休日でも上記の重症サインがある場合は救急受診を。「子ども医療でんわ相談（#8000）」にご相談ください。</w:t>
      </w:r>
    </w:p>
    <w:p w14:paraId="6E8D132A" w14:textId="77777777" w:rsidR="00D91A54" w:rsidRDefault="00D91A54">
      <w:pPr>
        <w:spacing w:after="100"/>
      </w:pPr>
    </w:p>
    <w:p w14:paraId="4D7472F3" w14:textId="77777777" w:rsidR="004C180F" w:rsidRDefault="004C180F">
      <w:pPr>
        <w:spacing w:after="100"/>
        <w:rPr>
          <w:rFonts w:hint="eastAsia"/>
        </w:rPr>
      </w:pPr>
    </w:p>
    <w:p w14:paraId="352537B5" w14:textId="77777777" w:rsidR="00D91A54" w:rsidRDefault="008F7A10">
      <w:pPr>
        <w:pStyle w:val="2"/>
        <w:spacing w:before="240" w:after="120"/>
      </w:pPr>
      <w:r>
        <w:rPr>
          <w:color w:val="1F618D"/>
        </w:rPr>
        <w:lastRenderedPageBreak/>
        <w:t>◆ 登園・登校について</w:t>
      </w:r>
    </w:p>
    <w:p w14:paraId="6FD6E18F" w14:textId="77777777" w:rsidR="00D91A54" w:rsidRDefault="008F7A10">
      <w:pPr>
        <w:spacing w:after="120"/>
      </w:pPr>
      <w:r>
        <w:rPr>
          <w:color w:val="1C1C1C"/>
        </w:rPr>
        <w:t>手足口病は学校保健安全法上の「出席停止」対象疾患ではありませんが、感染拡大防止のために以下を参考にしてください。</w:t>
      </w:r>
    </w:p>
    <w:p w14:paraId="21981DBE" w14:textId="77777777" w:rsidR="00D91A54" w:rsidRDefault="008F7A10">
      <w:pPr>
        <w:pStyle w:val="a4"/>
        <w:numPr>
          <w:ilvl w:val="0"/>
          <w:numId w:val="2"/>
        </w:numPr>
        <w:spacing w:after="80"/>
      </w:pPr>
      <w:r>
        <w:rPr>
          <w:color w:val="1C1C1C"/>
        </w:rPr>
        <w:t>発熱がある間は休ませる</w:t>
      </w:r>
    </w:p>
    <w:p w14:paraId="63B9BFFD" w14:textId="77777777" w:rsidR="00D91A54" w:rsidRDefault="008F7A10">
      <w:pPr>
        <w:pStyle w:val="a4"/>
        <w:numPr>
          <w:ilvl w:val="0"/>
          <w:numId w:val="2"/>
        </w:numPr>
        <w:spacing w:after="80"/>
      </w:pPr>
      <w:r>
        <w:rPr>
          <w:color w:val="1C1C1C"/>
        </w:rPr>
        <w:t>口の中・手足の水疱が破れていて、他の子どもとの接触で感染が広がる恐れがある間は休ませる</w:t>
      </w:r>
    </w:p>
    <w:p w14:paraId="68072F10" w14:textId="77777777" w:rsidR="00D91A54" w:rsidRDefault="008F7A10">
      <w:pPr>
        <w:pStyle w:val="a4"/>
        <w:numPr>
          <w:ilvl w:val="0"/>
          <w:numId w:val="2"/>
        </w:numPr>
        <w:spacing w:after="80"/>
      </w:pPr>
      <w:r>
        <w:rPr>
          <w:color w:val="1C1C1C"/>
        </w:rPr>
        <w:t>症状が落ち着き、本人の体調が回復してから登園・登校を再開する</w:t>
      </w:r>
    </w:p>
    <w:p w14:paraId="44D5A37D" w14:textId="3B81F157" w:rsidR="00D91A54" w:rsidRDefault="008F7A10" w:rsidP="00B25B28">
      <w:pPr>
        <w:spacing w:before="80" w:after="120"/>
        <w:ind w:left="360"/>
      </w:pPr>
      <w:r>
        <w:rPr>
          <w:i/>
          <w:iCs/>
          <w:color w:val="7D6608"/>
          <w:sz w:val="20"/>
          <w:szCs w:val="20"/>
        </w:rPr>
        <w:t>※ 施設によっては独自の基準を設けている場合があります。かかりつけ医または施設にご確認ください。</w:t>
      </w:r>
    </w:p>
    <w:p w14:paraId="52EDC3DB" w14:textId="77777777" w:rsidR="00D91A54" w:rsidRDefault="008F7A10">
      <w:pPr>
        <w:pStyle w:val="1"/>
        <w:pBdr>
          <w:bottom w:val="single" w:sz="8" w:space="4" w:color="1A5276"/>
        </w:pBdr>
        <w:spacing w:before="320" w:after="160"/>
      </w:pPr>
      <w:r>
        <w:rPr>
          <w:color w:val="1A5276"/>
        </w:rPr>
        <w:t>６．まとめ</w:t>
      </w:r>
    </w:p>
    <w:p w14:paraId="6746D75E" w14:textId="60450D3D" w:rsidR="00D91A54" w:rsidRDefault="008F7A10" w:rsidP="00C3468F">
      <w:pPr>
        <w:spacing w:after="120"/>
        <w:ind w:firstLineChars="100" w:firstLine="220"/>
        <w:rPr>
          <w:rFonts w:hint="eastAsia"/>
        </w:rPr>
      </w:pPr>
      <w:r>
        <w:rPr>
          <w:color w:val="1C1C1C"/>
        </w:rPr>
        <w:t>手足口病は、ほとんどの場合は自然に回復する病気ですが、今年は流行の周期にあたるうえ、重症化するタイプのウイルス（EV-71型）がアジアで広がっているため、例年以上の注意が必要です。</w:t>
      </w:r>
    </w:p>
    <w:p w14:paraId="4347959F" w14:textId="7AB66390" w:rsidR="00D91A54" w:rsidRDefault="008F7A10" w:rsidP="00C3468F">
      <w:pPr>
        <w:spacing w:after="120"/>
        <w:rPr>
          <w:rFonts w:hint="eastAsia"/>
        </w:rPr>
      </w:pPr>
      <w:r>
        <w:rPr>
          <w:color w:val="1C1C1C"/>
        </w:rPr>
        <w:t>「石けんによるしっかりした手洗い」「タオル・コップの共用をしない」「子どもの体調変化に早めに気づく」という基本的な対策を徹底することで、感染リスクを大幅に減らすことができます。</w:t>
      </w:r>
    </w:p>
    <w:p w14:paraId="2C43C6BC" w14:textId="77777777" w:rsidR="00D91A54" w:rsidRDefault="008F7A10" w:rsidP="00C3468F">
      <w:pPr>
        <w:spacing w:after="120"/>
        <w:ind w:firstLineChars="100" w:firstLine="220"/>
      </w:pPr>
      <w:r>
        <w:rPr>
          <w:color w:val="1C1C1C"/>
        </w:rPr>
        <w:t>何か気になることがあれば、かかりつけの小児科医にご相談ください。</w:t>
      </w:r>
    </w:p>
    <w:p w14:paraId="3F2BE932" w14:textId="77777777" w:rsidR="00D91A54" w:rsidRDefault="00D91A54">
      <w:pPr>
        <w:spacing w:after="100"/>
      </w:pPr>
    </w:p>
    <w:p w14:paraId="5389AF51" w14:textId="3FC9D954" w:rsidR="00D91A54" w:rsidRDefault="00D91A54">
      <w:pPr>
        <w:jc w:val="center"/>
      </w:pPr>
    </w:p>
    <w:sectPr w:rsidR="00D91A54">
      <w:pgSz w:w="11906" w:h="16838"/>
      <w:pgMar w:top="1440" w:right="1280" w:bottom="1440" w:left="12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4CCC" w14:textId="77777777" w:rsidR="00E87549" w:rsidRDefault="00E87549" w:rsidP="00775628">
      <w:r>
        <w:separator/>
      </w:r>
    </w:p>
  </w:endnote>
  <w:endnote w:type="continuationSeparator" w:id="0">
    <w:p w14:paraId="1BB8A9DF" w14:textId="77777777" w:rsidR="00E87549" w:rsidRDefault="00E87549" w:rsidP="0077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7ECE" w14:textId="77777777" w:rsidR="00E87549" w:rsidRDefault="00E87549" w:rsidP="00775628">
      <w:r>
        <w:separator/>
      </w:r>
    </w:p>
  </w:footnote>
  <w:footnote w:type="continuationSeparator" w:id="0">
    <w:p w14:paraId="526ABA6E" w14:textId="77777777" w:rsidR="00E87549" w:rsidRDefault="00E87549" w:rsidP="00775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383"/>
    <w:multiLevelType w:val="hybridMultilevel"/>
    <w:tmpl w:val="25C66E6E"/>
    <w:lvl w:ilvl="0" w:tplc="08B8D724">
      <w:start w:val="1"/>
      <w:numFmt w:val="bullet"/>
      <w:lvlText w:val="・"/>
      <w:lvlJc w:val="left"/>
      <w:pPr>
        <w:ind w:left="600" w:hanging="300"/>
      </w:pPr>
    </w:lvl>
    <w:lvl w:ilvl="1" w:tplc="0218A6A8">
      <w:numFmt w:val="decimal"/>
      <w:lvlText w:val=""/>
      <w:lvlJc w:val="left"/>
    </w:lvl>
    <w:lvl w:ilvl="2" w:tplc="2004BF84">
      <w:numFmt w:val="decimal"/>
      <w:lvlText w:val=""/>
      <w:lvlJc w:val="left"/>
    </w:lvl>
    <w:lvl w:ilvl="3" w:tplc="A8929758">
      <w:numFmt w:val="decimal"/>
      <w:lvlText w:val=""/>
      <w:lvlJc w:val="left"/>
    </w:lvl>
    <w:lvl w:ilvl="4" w:tplc="AC4A0EF2">
      <w:numFmt w:val="decimal"/>
      <w:lvlText w:val=""/>
      <w:lvlJc w:val="left"/>
    </w:lvl>
    <w:lvl w:ilvl="5" w:tplc="B4C8E8E0">
      <w:numFmt w:val="decimal"/>
      <w:lvlText w:val=""/>
      <w:lvlJc w:val="left"/>
    </w:lvl>
    <w:lvl w:ilvl="6" w:tplc="A096233A">
      <w:numFmt w:val="decimal"/>
      <w:lvlText w:val=""/>
      <w:lvlJc w:val="left"/>
    </w:lvl>
    <w:lvl w:ilvl="7" w:tplc="CD84F91A">
      <w:numFmt w:val="decimal"/>
      <w:lvlText w:val=""/>
      <w:lvlJc w:val="left"/>
    </w:lvl>
    <w:lvl w:ilvl="8" w:tplc="19286626">
      <w:numFmt w:val="decimal"/>
      <w:lvlText w:val=""/>
      <w:lvlJc w:val="left"/>
    </w:lvl>
  </w:abstractNum>
  <w:abstractNum w:abstractNumId="1" w15:restartNumberingAfterBreak="0">
    <w:nsid w:val="13E87168"/>
    <w:multiLevelType w:val="hybridMultilevel"/>
    <w:tmpl w:val="F03838F4"/>
    <w:lvl w:ilvl="0" w:tplc="4EF20F4E">
      <w:start w:val="1"/>
      <w:numFmt w:val="decimal"/>
      <w:lvlText w:val="%1."/>
      <w:lvlJc w:val="left"/>
      <w:pPr>
        <w:ind w:left="600" w:hanging="300"/>
      </w:pPr>
    </w:lvl>
    <w:lvl w:ilvl="1" w:tplc="96A60D10">
      <w:numFmt w:val="decimal"/>
      <w:lvlText w:val=""/>
      <w:lvlJc w:val="left"/>
    </w:lvl>
    <w:lvl w:ilvl="2" w:tplc="7960D2B4">
      <w:numFmt w:val="decimal"/>
      <w:lvlText w:val=""/>
      <w:lvlJc w:val="left"/>
    </w:lvl>
    <w:lvl w:ilvl="3" w:tplc="E0CA6820">
      <w:numFmt w:val="decimal"/>
      <w:lvlText w:val=""/>
      <w:lvlJc w:val="left"/>
    </w:lvl>
    <w:lvl w:ilvl="4" w:tplc="F6E8AD0E">
      <w:numFmt w:val="decimal"/>
      <w:lvlText w:val=""/>
      <w:lvlJc w:val="left"/>
    </w:lvl>
    <w:lvl w:ilvl="5" w:tplc="8A2AD8D6">
      <w:numFmt w:val="decimal"/>
      <w:lvlText w:val=""/>
      <w:lvlJc w:val="left"/>
    </w:lvl>
    <w:lvl w:ilvl="6" w:tplc="1C1A58C4">
      <w:numFmt w:val="decimal"/>
      <w:lvlText w:val=""/>
      <w:lvlJc w:val="left"/>
    </w:lvl>
    <w:lvl w:ilvl="7" w:tplc="E9224FC6">
      <w:numFmt w:val="decimal"/>
      <w:lvlText w:val=""/>
      <w:lvlJc w:val="left"/>
    </w:lvl>
    <w:lvl w:ilvl="8" w:tplc="C026F8F4">
      <w:numFmt w:val="decimal"/>
      <w:lvlText w:val=""/>
      <w:lvlJc w:val="left"/>
    </w:lvl>
  </w:abstractNum>
  <w:abstractNum w:abstractNumId="2" w15:restartNumberingAfterBreak="0">
    <w:nsid w:val="5D223EA1"/>
    <w:multiLevelType w:val="hybridMultilevel"/>
    <w:tmpl w:val="BD445712"/>
    <w:lvl w:ilvl="0" w:tplc="A6DA7F30">
      <w:start w:val="1"/>
      <w:numFmt w:val="bullet"/>
      <w:lvlText w:val="●"/>
      <w:lvlJc w:val="left"/>
      <w:pPr>
        <w:ind w:left="720" w:hanging="360"/>
      </w:pPr>
    </w:lvl>
    <w:lvl w:ilvl="1" w:tplc="E1341514">
      <w:start w:val="1"/>
      <w:numFmt w:val="bullet"/>
      <w:lvlText w:val="○"/>
      <w:lvlJc w:val="left"/>
      <w:pPr>
        <w:ind w:left="1440" w:hanging="360"/>
      </w:pPr>
    </w:lvl>
    <w:lvl w:ilvl="2" w:tplc="EE5AA7AA">
      <w:start w:val="1"/>
      <w:numFmt w:val="bullet"/>
      <w:lvlText w:val="■"/>
      <w:lvlJc w:val="left"/>
      <w:pPr>
        <w:ind w:left="2160" w:hanging="360"/>
      </w:pPr>
    </w:lvl>
    <w:lvl w:ilvl="3" w:tplc="90CECB74">
      <w:start w:val="1"/>
      <w:numFmt w:val="bullet"/>
      <w:lvlText w:val="●"/>
      <w:lvlJc w:val="left"/>
      <w:pPr>
        <w:ind w:left="2880" w:hanging="360"/>
      </w:pPr>
    </w:lvl>
    <w:lvl w:ilvl="4" w:tplc="954E4732">
      <w:start w:val="1"/>
      <w:numFmt w:val="bullet"/>
      <w:lvlText w:val="○"/>
      <w:lvlJc w:val="left"/>
      <w:pPr>
        <w:ind w:left="3600" w:hanging="360"/>
      </w:pPr>
    </w:lvl>
    <w:lvl w:ilvl="5" w:tplc="D55016EA">
      <w:start w:val="1"/>
      <w:numFmt w:val="bullet"/>
      <w:lvlText w:val="■"/>
      <w:lvlJc w:val="left"/>
      <w:pPr>
        <w:ind w:left="4320" w:hanging="360"/>
      </w:pPr>
    </w:lvl>
    <w:lvl w:ilvl="6" w:tplc="700033FE">
      <w:start w:val="1"/>
      <w:numFmt w:val="bullet"/>
      <w:lvlText w:val="●"/>
      <w:lvlJc w:val="left"/>
      <w:pPr>
        <w:ind w:left="5040" w:hanging="360"/>
      </w:pPr>
    </w:lvl>
    <w:lvl w:ilvl="7" w:tplc="122439B6">
      <w:start w:val="1"/>
      <w:numFmt w:val="bullet"/>
      <w:lvlText w:val="●"/>
      <w:lvlJc w:val="left"/>
      <w:pPr>
        <w:ind w:left="5760" w:hanging="360"/>
      </w:pPr>
    </w:lvl>
    <w:lvl w:ilvl="8" w:tplc="52FC152A">
      <w:start w:val="1"/>
      <w:numFmt w:val="bullet"/>
      <w:lvlText w:val="●"/>
      <w:lvlJc w:val="left"/>
      <w:pPr>
        <w:ind w:left="6480" w:hanging="360"/>
      </w:pPr>
    </w:lvl>
  </w:abstractNum>
  <w:num w:numId="1" w16cid:durableId="1260987049">
    <w:abstractNumId w:val="2"/>
    <w:lvlOverride w:ilvl="0">
      <w:startOverride w:val="1"/>
    </w:lvlOverride>
  </w:num>
  <w:num w:numId="2" w16cid:durableId="9685879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A54"/>
    <w:rsid w:val="000E6985"/>
    <w:rsid w:val="001D0FB4"/>
    <w:rsid w:val="001F1F54"/>
    <w:rsid w:val="00252E63"/>
    <w:rsid w:val="002A27D9"/>
    <w:rsid w:val="002A4531"/>
    <w:rsid w:val="00350CBC"/>
    <w:rsid w:val="00355812"/>
    <w:rsid w:val="00483198"/>
    <w:rsid w:val="004B476E"/>
    <w:rsid w:val="004C180F"/>
    <w:rsid w:val="004F603C"/>
    <w:rsid w:val="0053235D"/>
    <w:rsid w:val="005D1916"/>
    <w:rsid w:val="00640F66"/>
    <w:rsid w:val="007741C7"/>
    <w:rsid w:val="00775628"/>
    <w:rsid w:val="008F7A10"/>
    <w:rsid w:val="009B553E"/>
    <w:rsid w:val="009C1162"/>
    <w:rsid w:val="00A10DE4"/>
    <w:rsid w:val="00AD595A"/>
    <w:rsid w:val="00B25B28"/>
    <w:rsid w:val="00B76223"/>
    <w:rsid w:val="00B77A16"/>
    <w:rsid w:val="00C01C0C"/>
    <w:rsid w:val="00C3468F"/>
    <w:rsid w:val="00C77CB2"/>
    <w:rsid w:val="00C82810"/>
    <w:rsid w:val="00D04E3E"/>
    <w:rsid w:val="00D91A54"/>
    <w:rsid w:val="00E528EA"/>
    <w:rsid w:val="00E82936"/>
    <w:rsid w:val="00E87549"/>
    <w:rsid w:val="00F24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3B91E"/>
  <w15:docId w15:val="{D1082D48-1F36-442B-904B-B7E17720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b/>
      <w:bCs/>
      <w:sz w:val="32"/>
      <w:szCs w:val="32"/>
    </w:rPr>
  </w:style>
  <w:style w:type="paragraph" w:styleId="2">
    <w:name w:val="heading 2"/>
    <w:uiPriority w:val="9"/>
    <w:unhideWhenUsed/>
    <w:qFormat/>
    <w:pPr>
      <w:outlineLvl w:val="1"/>
    </w:pPr>
    <w:rPr>
      <w:b/>
      <w:bCs/>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775628"/>
    <w:pPr>
      <w:tabs>
        <w:tab w:val="center" w:pos="4252"/>
        <w:tab w:val="right" w:pos="8504"/>
      </w:tabs>
      <w:snapToGrid w:val="0"/>
    </w:pPr>
  </w:style>
  <w:style w:type="character" w:customStyle="1" w:styleId="ad">
    <w:name w:val="ヘッダー (文字)"/>
    <w:basedOn w:val="a0"/>
    <w:link w:val="ac"/>
    <w:uiPriority w:val="99"/>
    <w:rsid w:val="00775628"/>
  </w:style>
  <w:style w:type="paragraph" w:styleId="ae">
    <w:name w:val="footer"/>
    <w:basedOn w:val="a"/>
    <w:link w:val="af"/>
    <w:uiPriority w:val="99"/>
    <w:unhideWhenUsed/>
    <w:rsid w:val="00775628"/>
    <w:pPr>
      <w:tabs>
        <w:tab w:val="center" w:pos="4252"/>
        <w:tab w:val="right" w:pos="8504"/>
      </w:tabs>
      <w:snapToGrid w:val="0"/>
    </w:pPr>
  </w:style>
  <w:style w:type="character" w:customStyle="1" w:styleId="af">
    <w:name w:val="フッター (文字)"/>
    <w:basedOn w:val="a0"/>
    <w:link w:val="ae"/>
    <w:uiPriority w:val="99"/>
    <w:rsid w:val="00775628"/>
  </w:style>
  <w:style w:type="character" w:styleId="af0">
    <w:name w:val="Strong"/>
    <w:basedOn w:val="a0"/>
    <w:uiPriority w:val="22"/>
    <w:qFormat/>
    <w:rsid w:val="004B4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章史 時田</cp:lastModifiedBy>
  <cp:revision>8</cp:revision>
  <dcterms:created xsi:type="dcterms:W3CDTF">2026-05-29T07:13:00Z</dcterms:created>
  <dcterms:modified xsi:type="dcterms:W3CDTF">2026-06-02T09:44:00Z</dcterms:modified>
</cp:coreProperties>
</file>